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6E" w:rsidRPr="00C37ECF" w:rsidRDefault="00C37ECF" w:rsidP="00710A34">
      <w:pPr>
        <w:bidi/>
        <w:jc w:val="both"/>
        <w:rPr>
          <w:rFonts w:asciiTheme="minorBidi" w:hAnsiTheme="minorBidi"/>
          <w:rtl/>
          <w:lang w:bidi="fa-IR"/>
        </w:rPr>
      </w:pPr>
      <w:r w:rsidRPr="00C37ECF">
        <w:rPr>
          <w:rFonts w:asciiTheme="minorBidi" w:hAnsiTheme="minorBidi"/>
          <w:rtl/>
          <w:lang w:bidi="fa-IR"/>
        </w:rPr>
        <w:t>سلام</w:t>
      </w:r>
    </w:p>
    <w:p w:rsidR="00C37ECF" w:rsidRPr="00C37ECF" w:rsidRDefault="00C37ECF" w:rsidP="00710A34">
      <w:pPr>
        <w:bidi/>
        <w:jc w:val="both"/>
        <w:rPr>
          <w:rFonts w:asciiTheme="minorBidi" w:hAnsiTheme="minorBidi" w:hint="cs"/>
          <w:rtl/>
          <w:lang w:bidi="fa-IR"/>
        </w:rPr>
      </w:pPr>
      <w:r w:rsidRPr="00C37ECF">
        <w:rPr>
          <w:rFonts w:asciiTheme="minorBidi" w:hAnsiTheme="minorBidi"/>
          <w:rtl/>
          <w:lang w:bidi="fa-IR"/>
        </w:rPr>
        <w:t xml:space="preserve">لیسانس </w:t>
      </w:r>
      <w:r>
        <w:rPr>
          <w:rFonts w:asciiTheme="minorBidi" w:hAnsiTheme="minorBidi" w:hint="cs"/>
          <w:rtl/>
          <w:lang w:bidi="fa-IR"/>
        </w:rPr>
        <w:t xml:space="preserve">مهندسی </w:t>
      </w:r>
      <w:r w:rsidRPr="00C37ECF">
        <w:rPr>
          <w:rFonts w:asciiTheme="minorBidi" w:hAnsiTheme="minorBidi"/>
          <w:rtl/>
          <w:lang w:bidi="fa-IR"/>
        </w:rPr>
        <w:t>مکانیک  ( طراحی جامدات ) تهران جنوب</w:t>
      </w:r>
      <w:r>
        <w:rPr>
          <w:rFonts w:asciiTheme="minorBidi" w:hAnsiTheme="minorBidi" w:hint="cs"/>
          <w:rtl/>
          <w:lang w:bidi="fa-IR"/>
        </w:rPr>
        <w:t xml:space="preserve">  17.01</w:t>
      </w:r>
      <w:r w:rsidR="009B3509">
        <w:rPr>
          <w:rFonts w:asciiTheme="minorBidi" w:hAnsiTheme="minorBidi"/>
          <w:lang w:bidi="fa-IR"/>
        </w:rPr>
        <w:t xml:space="preserve">   </w:t>
      </w:r>
      <w:r w:rsidR="009B3509">
        <w:rPr>
          <w:rFonts w:asciiTheme="minorBidi" w:hAnsiTheme="minorBidi" w:hint="cs"/>
          <w:rtl/>
          <w:lang w:bidi="fa-IR"/>
        </w:rPr>
        <w:t>از سال 8</w:t>
      </w:r>
      <w:bookmarkStart w:id="0" w:name="_GoBack"/>
      <w:r w:rsidR="009B3509">
        <w:rPr>
          <w:rFonts w:asciiTheme="minorBidi" w:hAnsiTheme="minorBidi" w:hint="cs"/>
          <w:rtl/>
          <w:lang w:bidi="fa-IR"/>
        </w:rPr>
        <w:t>1</w:t>
      </w:r>
      <w:bookmarkEnd w:id="0"/>
      <w:r w:rsidR="009B3509">
        <w:rPr>
          <w:rFonts w:asciiTheme="minorBidi" w:hAnsiTheme="minorBidi" w:hint="cs"/>
          <w:rtl/>
          <w:lang w:bidi="fa-IR"/>
        </w:rPr>
        <w:t xml:space="preserve"> الی 85</w:t>
      </w:r>
    </w:p>
    <w:p w:rsidR="00C37ECF" w:rsidRPr="00C37ECF" w:rsidRDefault="00C37ECF" w:rsidP="00710A34">
      <w:pPr>
        <w:bidi/>
        <w:jc w:val="both"/>
        <w:rPr>
          <w:rFonts w:asciiTheme="minorBidi" w:hAnsiTheme="minorBidi"/>
          <w:color w:val="000000"/>
          <w:sz w:val="17"/>
          <w:szCs w:val="17"/>
          <w:shd w:val="clear" w:color="auto" w:fill="EAECEA"/>
          <w:rtl/>
        </w:rPr>
      </w:pPr>
      <w:r>
        <w:rPr>
          <w:rFonts w:asciiTheme="minorBidi" w:hAnsiTheme="minorBidi"/>
          <w:rtl/>
          <w:lang w:bidi="fa-IR"/>
        </w:rPr>
        <w:t>ارشد</w:t>
      </w:r>
      <w:r>
        <w:rPr>
          <w:rFonts w:asciiTheme="minorBidi" w:hAnsiTheme="minorBidi" w:hint="cs"/>
          <w:rtl/>
          <w:lang w:bidi="fa-IR"/>
        </w:rPr>
        <w:t xml:space="preserve"> مهندسی </w:t>
      </w:r>
      <w:proofErr w:type="spellStart"/>
      <w:r>
        <w:rPr>
          <w:rFonts w:asciiTheme="minorBidi" w:hAnsiTheme="minorBidi" w:hint="cs"/>
          <w:rtl/>
          <w:lang w:bidi="fa-IR"/>
        </w:rPr>
        <w:t>پلیمر</w:t>
      </w:r>
      <w:proofErr w:type="spellEnd"/>
      <w:r>
        <w:rPr>
          <w:rFonts w:asciiTheme="minorBidi" w:hAnsiTheme="minorBidi" w:hint="cs"/>
          <w:rtl/>
          <w:lang w:bidi="fa-IR"/>
        </w:rPr>
        <w:t xml:space="preserve"> ( </w:t>
      </w:r>
      <w:proofErr w:type="spellStart"/>
      <w:r>
        <w:rPr>
          <w:rFonts w:asciiTheme="minorBidi" w:hAnsiTheme="minorBidi" w:hint="cs"/>
          <w:rtl/>
          <w:lang w:bidi="fa-IR"/>
        </w:rPr>
        <w:t>نانو</w:t>
      </w:r>
      <w:proofErr w:type="spellEnd"/>
      <w:r>
        <w:rPr>
          <w:rFonts w:asciiTheme="minorBidi" w:hAnsiTheme="minorBidi" w:hint="cs"/>
          <w:rtl/>
          <w:lang w:bidi="fa-IR"/>
        </w:rPr>
        <w:t xml:space="preserve"> فناوری )  علوم تحقیقات  17.53</w:t>
      </w:r>
      <w:r w:rsidR="009B3509">
        <w:rPr>
          <w:rFonts w:asciiTheme="minorBidi" w:hAnsiTheme="minorBidi" w:hint="cs"/>
          <w:rtl/>
          <w:lang w:bidi="fa-IR"/>
        </w:rPr>
        <w:t xml:space="preserve">  از سال  85 الی  88</w:t>
      </w:r>
    </w:p>
    <w:p w:rsidR="00C37ECF" w:rsidRDefault="00C37ECF" w:rsidP="00710A34">
      <w:pPr>
        <w:bidi/>
        <w:jc w:val="both"/>
        <w:rPr>
          <w:rFonts w:asciiTheme="minorBidi" w:hAnsiTheme="minorBidi"/>
          <w:rtl/>
          <w:lang w:bidi="fa-IR"/>
        </w:rPr>
      </w:pPr>
      <w:r w:rsidRPr="00C37ECF">
        <w:rPr>
          <w:rFonts w:asciiTheme="minorBidi" w:hAnsiTheme="minorBidi"/>
          <w:rtl/>
          <w:lang w:bidi="fa-IR"/>
        </w:rPr>
        <w:t>15 سال سابقه کار شرکت خودرو سازی</w:t>
      </w:r>
      <w:r>
        <w:rPr>
          <w:rFonts w:asciiTheme="minorBidi" w:hAnsiTheme="minorBidi" w:hint="cs"/>
          <w:rtl/>
          <w:lang w:bidi="fa-IR"/>
        </w:rPr>
        <w:t xml:space="preserve"> ( </w:t>
      </w:r>
      <w:proofErr w:type="spellStart"/>
      <w:r>
        <w:rPr>
          <w:rFonts w:asciiTheme="minorBidi" w:hAnsiTheme="minorBidi" w:hint="cs"/>
          <w:rtl/>
          <w:lang w:bidi="fa-IR"/>
        </w:rPr>
        <w:t>ایرانخودرو</w:t>
      </w:r>
      <w:proofErr w:type="spellEnd"/>
      <w:r>
        <w:rPr>
          <w:rFonts w:asciiTheme="minorBidi" w:hAnsiTheme="minorBidi" w:hint="cs"/>
          <w:rtl/>
          <w:lang w:bidi="fa-IR"/>
        </w:rPr>
        <w:t xml:space="preserve">)  </w:t>
      </w:r>
      <w:r w:rsidR="009B3509">
        <w:rPr>
          <w:rFonts w:asciiTheme="minorBidi" w:hAnsiTheme="minorBidi" w:hint="cs"/>
          <w:rtl/>
          <w:lang w:bidi="fa-IR"/>
        </w:rPr>
        <w:t xml:space="preserve"> از سال 82  سمت کارشناس کیفیت ( آزمایشگاه )  هنوز </w:t>
      </w:r>
      <w:proofErr w:type="spellStart"/>
      <w:r w:rsidR="009B3509">
        <w:rPr>
          <w:rFonts w:asciiTheme="minorBidi" w:hAnsiTheme="minorBidi" w:hint="cs"/>
          <w:rtl/>
          <w:lang w:bidi="fa-IR"/>
        </w:rPr>
        <w:t>مشغولم</w:t>
      </w:r>
      <w:proofErr w:type="spellEnd"/>
    </w:p>
    <w:p w:rsidR="00C37ECF" w:rsidRDefault="00C37ECF" w:rsidP="00710A34">
      <w:pPr>
        <w:bidi/>
        <w:jc w:val="both"/>
        <w:rPr>
          <w:rFonts w:asciiTheme="minorBidi" w:hAnsiTheme="minorBidi"/>
          <w:rtl/>
          <w:lang w:bidi="fa-IR"/>
        </w:rPr>
      </w:pPr>
    </w:p>
    <w:p w:rsidR="00C37ECF" w:rsidRDefault="00C37ECF" w:rsidP="00710A34">
      <w:pPr>
        <w:bidi/>
        <w:jc w:val="both"/>
        <w:rPr>
          <w:rFonts w:asciiTheme="minorBidi" w:hAnsiTheme="minorBidi"/>
          <w:lang w:bidi="fa-IR"/>
        </w:rPr>
      </w:pPr>
      <w:r>
        <w:rPr>
          <w:rFonts w:asciiTheme="minorBidi" w:hAnsiTheme="minorBidi" w:hint="cs"/>
          <w:rtl/>
          <w:lang w:bidi="fa-IR"/>
        </w:rPr>
        <w:t xml:space="preserve">متولد </w:t>
      </w:r>
      <w:r>
        <w:rPr>
          <w:rFonts w:asciiTheme="minorBidi" w:hAnsiTheme="minorBidi"/>
          <w:lang w:bidi="fa-IR"/>
        </w:rPr>
        <w:t>22nov1982</w:t>
      </w:r>
    </w:p>
    <w:p w:rsidR="009B3509" w:rsidRPr="009B3509" w:rsidRDefault="00C37ECF" w:rsidP="00710A34">
      <w:pPr>
        <w:jc w:val="right"/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</w:pPr>
      <w:r>
        <w:rPr>
          <w:rFonts w:asciiTheme="minorBidi" w:hAnsiTheme="minorBidi"/>
          <w:lang w:bidi="fa-IR"/>
        </w:rPr>
        <w:t xml:space="preserve"> </w:t>
      </w:r>
      <w:r>
        <w:rPr>
          <w:rFonts w:asciiTheme="minorBidi" w:hAnsiTheme="minorBidi" w:hint="cs"/>
          <w:rtl/>
          <w:lang w:bidi="fa-IR"/>
        </w:rPr>
        <w:t xml:space="preserve">هر اطلاعاتی که لازمه برام بفرستید بهتون </w:t>
      </w:r>
      <w:proofErr w:type="spellStart"/>
      <w:r>
        <w:rPr>
          <w:rFonts w:asciiTheme="minorBidi" w:hAnsiTheme="minorBidi" w:hint="cs"/>
          <w:rtl/>
          <w:lang w:bidi="fa-IR"/>
        </w:rPr>
        <w:t>اطلاعاتشو</w:t>
      </w:r>
      <w:proofErr w:type="spellEnd"/>
      <w:r>
        <w:rPr>
          <w:rFonts w:asciiTheme="minorBidi" w:hAnsiTheme="minorBidi" w:hint="cs"/>
          <w:rtl/>
          <w:lang w:bidi="fa-IR"/>
        </w:rPr>
        <w:t xml:space="preserve"> بدم</w:t>
      </w:r>
      <w:r w:rsidR="009B3509">
        <w:rPr>
          <w:rFonts w:asciiTheme="minorBidi" w:hAnsiTheme="minorBidi" w:hint="cs"/>
          <w:rtl/>
          <w:lang w:bidi="fa-IR"/>
        </w:rPr>
        <w:t xml:space="preserve">  </w:t>
      </w:r>
      <w:proofErr w:type="spellStart"/>
      <w:r w:rsidR="009B3509">
        <w:rPr>
          <w:rFonts w:asciiTheme="minorBidi" w:hAnsiTheme="minorBidi" w:hint="cs"/>
          <w:rtl/>
          <w:lang w:bidi="fa-IR"/>
        </w:rPr>
        <w:t>لطفا</w:t>
      </w:r>
      <w:proofErr w:type="spellEnd"/>
      <w:r w:rsidR="009B3509">
        <w:rPr>
          <w:rFonts w:asciiTheme="minorBidi" w:hAnsiTheme="minorBidi" w:hint="cs"/>
          <w:rtl/>
          <w:lang w:bidi="fa-IR"/>
        </w:rPr>
        <w:t xml:space="preserve">  اطلاعات مورد نیاز را در قالب فایل ورد برام بفرستید براتون پر کنم چیز </w:t>
      </w:r>
      <w:proofErr w:type="spellStart"/>
      <w:r w:rsidR="009B3509">
        <w:rPr>
          <w:rFonts w:asciiTheme="minorBidi" w:hAnsiTheme="minorBidi" w:hint="cs"/>
          <w:rtl/>
          <w:lang w:bidi="fa-IR"/>
        </w:rPr>
        <w:t>هایی</w:t>
      </w:r>
      <w:proofErr w:type="spellEnd"/>
      <w:r w:rsidR="009B3509">
        <w:rPr>
          <w:rFonts w:asciiTheme="minorBidi" w:hAnsiTheme="minorBidi" w:hint="cs"/>
          <w:rtl/>
          <w:lang w:bidi="fa-IR"/>
        </w:rPr>
        <w:t xml:space="preserve"> که مورد </w:t>
      </w:r>
      <w:proofErr w:type="spellStart"/>
      <w:r w:rsidR="009B3509">
        <w:rPr>
          <w:rFonts w:asciiTheme="minorBidi" w:hAnsiTheme="minorBidi" w:hint="cs"/>
          <w:rtl/>
          <w:lang w:bidi="fa-IR"/>
        </w:rPr>
        <w:t>نیازتون</w:t>
      </w:r>
      <w:proofErr w:type="spellEnd"/>
      <w:r w:rsidR="009B3509">
        <w:rPr>
          <w:rFonts w:asciiTheme="minorBidi" w:hAnsiTheme="minorBidi" w:hint="cs"/>
          <w:rtl/>
          <w:lang w:bidi="fa-IR"/>
        </w:rPr>
        <w:t xml:space="preserve"> هست</w:t>
      </w:r>
      <w:r w:rsidR="00710A34">
        <w:rPr>
          <w:rFonts w:asciiTheme="minorBidi" w:hAnsiTheme="minorBidi"/>
          <w:rtl/>
          <w:lang w:bidi="fa-IR"/>
        </w:rPr>
        <w:br/>
      </w:r>
      <w:proofErr w:type="spellStart"/>
      <w:r w:rsidR="00710A34">
        <w:rPr>
          <w:rFonts w:asciiTheme="minorBidi" w:hAnsiTheme="minorBidi" w:hint="cs"/>
          <w:rtl/>
          <w:lang w:bidi="fa-IR"/>
        </w:rPr>
        <w:t>لطفا</w:t>
      </w:r>
      <w:proofErr w:type="spellEnd"/>
      <w:r w:rsidR="00710A34">
        <w:rPr>
          <w:rFonts w:asciiTheme="minorBidi" w:hAnsiTheme="minorBidi" w:hint="cs"/>
          <w:rtl/>
          <w:lang w:bidi="fa-IR"/>
        </w:rPr>
        <w:t xml:space="preserve"> جای اطلاعات شخصی مثل شماره </w:t>
      </w:r>
      <w:proofErr w:type="spellStart"/>
      <w:r w:rsidR="00710A34">
        <w:rPr>
          <w:rFonts w:asciiTheme="minorBidi" w:hAnsiTheme="minorBidi" w:hint="cs"/>
          <w:rtl/>
          <w:lang w:bidi="fa-IR"/>
        </w:rPr>
        <w:t>تماسو</w:t>
      </w:r>
      <w:proofErr w:type="spellEnd"/>
      <w:r w:rsidR="00710A34">
        <w:rPr>
          <w:rFonts w:asciiTheme="minorBidi" w:hAnsiTheme="minorBidi" w:hint="cs"/>
          <w:rtl/>
          <w:lang w:bidi="fa-IR"/>
        </w:rPr>
        <w:t xml:space="preserve"> ایمیل و آدرس رو هم خالی بگذارید </w:t>
      </w:r>
      <w:r w:rsidR="009B3509">
        <w:rPr>
          <w:rFonts w:asciiTheme="minorBidi" w:hAnsiTheme="minorBidi" w:hint="cs"/>
          <w:rtl/>
          <w:lang w:bidi="fa-IR"/>
        </w:rPr>
        <w:br/>
      </w:r>
      <w:r w:rsidR="009B3509">
        <w:rPr>
          <w:rFonts w:asciiTheme="minorBidi" w:hAnsiTheme="minorBidi"/>
          <w:rtl/>
          <w:lang w:bidi="fa-IR"/>
        </w:rPr>
        <w:br/>
      </w:r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 xml:space="preserve">مشارکت در پروژه داخلی سازی مواد اولیه </w:t>
      </w:r>
      <w:proofErr w:type="spellStart"/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>پلیمری</w:t>
      </w:r>
      <w:proofErr w:type="spellEnd"/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 xml:space="preserve"> در صنعت خودرو   ( </w:t>
      </w:r>
      <w:proofErr w:type="spellStart"/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>ایرانخودرو</w:t>
      </w:r>
      <w:proofErr w:type="spellEnd"/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 xml:space="preserve"> </w:t>
      </w:r>
      <w:r w:rsidR="00710A3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 xml:space="preserve"> </w:t>
      </w:r>
      <w:proofErr w:type="spellStart"/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>ساپکو</w:t>
      </w:r>
      <w:proofErr w:type="spellEnd"/>
      <w:r w:rsidR="00710A34"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  <w:t xml:space="preserve"> )</w:t>
      </w:r>
    </w:p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Homa"/>
          <w:sz w:val="24"/>
          <w:szCs w:val="24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40"/>
        <w:gridCol w:w="7535"/>
      </w:tblGrid>
      <w:tr w:rsidR="009B3509" w:rsidRPr="009B3509" w:rsidTr="005D4172">
        <w:trPr>
          <w:trHeight w:val="554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دوره های تخصصی</w:t>
            </w:r>
          </w:p>
        </w:tc>
        <w:tc>
          <w:tcPr>
            <w:tcW w:w="24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t xml:space="preserve">MBA </w:t>
            </w: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گرايش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عمومی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200 ساعت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مبانی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بازاريابی</w:t>
            </w:r>
            <w:proofErr w:type="spellEnd"/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مبانی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منابع انسانی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مبانی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توليد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عمليات</w:t>
            </w:r>
            <w:proofErr w:type="spellEnd"/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مبانی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استراتژيک</w:t>
            </w:r>
            <w:proofErr w:type="spellEnd"/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مبانی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مديريت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پروژه</w:t>
            </w:r>
          </w:p>
        </w:tc>
      </w:tr>
      <w:tr w:rsidR="009B3509" w:rsidRPr="009B3509" w:rsidTr="005D4172">
        <w:trPr>
          <w:trHeight w:val="757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Arial" w:eastAsia="Times New Roman" w:hAnsi="Arial" w:cs="Arial"/>
                <w:b/>
                <w:bCs/>
                <w:sz w:val="24"/>
                <w:szCs w:val="24"/>
                <w:lang w:bidi="fa-IR"/>
              </w:rPr>
              <w:t>Primavera P6</w:t>
            </w:r>
          </w:p>
        </w:tc>
      </w:tr>
      <w:tr w:rsidR="009B3509" w:rsidRPr="009B3509" w:rsidTr="005D4172">
        <w:trPr>
          <w:trHeight w:val="697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b/>
                <w:bCs/>
                <w:sz w:val="28"/>
                <w:szCs w:val="28"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b/>
                <w:bCs/>
                <w:sz w:val="28"/>
                <w:szCs w:val="28"/>
                <w:lang w:bidi="fa-IR"/>
              </w:rPr>
              <w:t>Estimation of measurement uncertainty in testing &amp; calibration laboratories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8"/>
                <w:szCs w:val="28"/>
                <w:rtl/>
                <w:lang w:bidi="fa-IR"/>
              </w:rPr>
              <w:t xml:space="preserve">       24 ساعت</w:t>
            </w:r>
          </w:p>
        </w:tc>
      </w:tr>
      <w:tr w:rsidR="009B3509" w:rsidRPr="009B3509" w:rsidTr="005D4172">
        <w:trPr>
          <w:trHeight w:val="643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710A34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کارگاه آموزشی </w:t>
            </w:r>
            <w:r w:rsidR="009B3509"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آشنايی با فناوری </w:t>
            </w:r>
            <w:proofErr w:type="spellStart"/>
            <w:r w:rsidR="009B3509"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نانو</w:t>
            </w:r>
            <w:proofErr w:type="spellEnd"/>
            <w:r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8 ساعت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آشنايی با فناوری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نانو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نانو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ساختار ها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روشهای ساخت در فناوری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نانو</w:t>
            </w:r>
            <w:proofErr w:type="spellEnd"/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تجهيزات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شناسايی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فناوری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نانو</w:t>
            </w:r>
            <w:proofErr w:type="spellEnd"/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کاربردها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و تجاری سازی در حوزه  فناوری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نانو</w:t>
            </w:r>
            <w:proofErr w:type="spellEnd"/>
          </w:p>
        </w:tc>
      </w:tr>
      <w:tr w:rsidR="009B3509" w:rsidRPr="009B3509" w:rsidTr="005D4172">
        <w:trPr>
          <w:trHeight w:val="643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t>ISO 17025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16 ساعت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نحوه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مميزی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داخلی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سيستم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اعتبار دهی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آزمايشگاه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ها بر اساس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ISO/IEC 17025 :2005</w:t>
            </w:r>
            <w:r w:rsidR="00710A34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      8 ساعت</w:t>
            </w:r>
          </w:p>
        </w:tc>
      </w:tr>
      <w:tr w:rsidR="009B3509" w:rsidRPr="009B3509" w:rsidTr="005D4172">
        <w:trPr>
          <w:trHeight w:val="643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دوره جامع صنعت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پلاستيک</w:t>
            </w:r>
            <w:proofErr w:type="spellEnd"/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60 ساعت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روش های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سريع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شناسايی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پلاستيک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8ساعت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آزمون های کنترل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کيفی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پلاستيک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12 ساعت</w:t>
            </w:r>
          </w:p>
          <w:p w:rsidR="009B3509" w:rsidRPr="009B3509" w:rsidRDefault="009B3509" w:rsidP="009B350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افزودنی ها در صنعت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پلاستيک</w:t>
            </w:r>
            <w:proofErr w:type="spellEnd"/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12 ساعت</w:t>
            </w:r>
          </w:p>
        </w:tc>
      </w:tr>
      <w:tr w:rsidR="009B3509" w:rsidRPr="009B3509" w:rsidTr="005D4172">
        <w:trPr>
          <w:trHeight w:val="586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دوره جامع صنعت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لاستيک</w:t>
            </w:r>
            <w:proofErr w:type="spellEnd"/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 30 ساعت</w:t>
            </w:r>
          </w:p>
        </w:tc>
      </w:tr>
      <w:tr w:rsidR="009B3509" w:rsidRPr="009B3509" w:rsidTr="005D4172">
        <w:trPr>
          <w:trHeight w:val="705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کنترل کیفیت نتایج آزمون</w:t>
            </w:r>
            <w:r w:rsidR="00710A34"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t xml:space="preserve">   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8 ساعت</w:t>
            </w:r>
          </w:p>
          <w:p w:rsidR="009B3509" w:rsidRPr="009B3509" w:rsidRDefault="009B3509" w:rsidP="009B3509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عدم قطعیت</w:t>
            </w:r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8 ساعت</w:t>
            </w:r>
          </w:p>
          <w:p w:rsidR="009B3509" w:rsidRPr="009B3509" w:rsidRDefault="009B3509" w:rsidP="009B3509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</w:t>
            </w:r>
            <w:proofErr w:type="spellStart"/>
            <w:r w:rsidRPr="009B3509"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t>minitab</w:t>
            </w:r>
            <w:proofErr w:type="spellEnd"/>
            <w:r w:rsidR="00710A34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         8 ساعت</w:t>
            </w:r>
            <w:r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br/>
            </w:r>
            <w:r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نرم افزار </w:t>
            </w:r>
            <w:r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t>MATLAB</w:t>
            </w:r>
          </w:p>
        </w:tc>
      </w:tr>
    </w:tbl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Homa"/>
          <w:sz w:val="24"/>
          <w:szCs w:val="24"/>
          <w:lang w:bidi="fa-IR"/>
        </w:rPr>
      </w:pPr>
    </w:p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Homa" w:hint="cs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40"/>
        <w:gridCol w:w="5442"/>
        <w:gridCol w:w="2093"/>
      </w:tblGrid>
      <w:tr w:rsidR="009B3509" w:rsidRPr="009B3509" w:rsidTr="005D4172">
        <w:trPr>
          <w:trHeight w:val="563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افتخارات</w:t>
            </w:r>
          </w:p>
        </w:tc>
        <w:tc>
          <w:tcPr>
            <w:tcW w:w="24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</w:tr>
      <w:tr w:rsidR="009B3509" w:rsidRPr="009B3509" w:rsidTr="005D4172">
        <w:trPr>
          <w:trHeight w:val="570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پژوهشگر برتر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شهريار</w:t>
            </w:r>
            <w:proofErr w:type="spellEnd"/>
          </w:p>
        </w:tc>
        <w:tc>
          <w:tcPr>
            <w:tcW w:w="209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1391</w:t>
            </w:r>
          </w:p>
        </w:tc>
      </w:tr>
      <w:tr w:rsidR="009B3509" w:rsidRPr="009B3509" w:rsidTr="005D4172">
        <w:trPr>
          <w:trHeight w:val="525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کارمند نمونه شرکت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ايتراک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(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آزمايشگاه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های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ايرانخودرو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)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1388</w:t>
            </w:r>
          </w:p>
        </w:tc>
      </w:tr>
    </w:tbl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Homa" w:hint="cs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40"/>
        <w:gridCol w:w="7535"/>
      </w:tblGrid>
      <w:tr w:rsidR="009B3509" w:rsidRPr="009B3509" w:rsidTr="005D4172">
        <w:trPr>
          <w:trHeight w:val="554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24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آشنايي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 با  :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Word – Excel </w:t>
            </w: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 - 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Power point- front page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Macromedia Flash MX  –  Macromedia Dreamweaver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Solid works - </w:t>
            </w:r>
            <w:proofErr w:type="spellStart"/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Catia</w:t>
            </w:r>
            <w:proofErr w:type="spellEnd"/>
          </w:p>
        </w:tc>
      </w:tr>
      <w:tr w:rsidR="009B3509" w:rsidRPr="009B3509" w:rsidTr="005D4172">
        <w:trPr>
          <w:trHeight w:val="315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sz w:val="28"/>
                <w:szCs w:val="28"/>
                <w:lang w:bidi="fa-IR"/>
              </w:rPr>
              <w:t xml:space="preserve">ISO17025 </w:t>
            </w:r>
            <w:r w:rsidRPr="009B3509">
              <w:rPr>
                <w:rFonts w:ascii="Times New Roman" w:eastAsia="Times New Roman" w:hAnsi="Times New Roman" w:cs="Homa"/>
                <w:b/>
                <w:bCs/>
                <w:sz w:val="28"/>
                <w:szCs w:val="28"/>
                <w:lang w:bidi="fa-IR"/>
              </w:rPr>
              <w:t>–</w:t>
            </w:r>
            <w:r w:rsidRPr="009B3509">
              <w:rPr>
                <w:rFonts w:ascii="Times New Roman" w:eastAsia="Times New Roman" w:hAnsi="Times New Roman" w:cs="Homa"/>
                <w:sz w:val="28"/>
                <w:szCs w:val="28"/>
                <w:lang w:bidi="fa-IR"/>
              </w:rPr>
              <w:t xml:space="preserve"> ISO9001 </w:t>
            </w:r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 xml:space="preserve">  </w:t>
            </w:r>
            <w:r w:rsidRPr="009B3509">
              <w:rPr>
                <w:rFonts w:ascii="Times New Roman" w:eastAsia="Times New Roman" w:hAnsi="Times New Roman" w:cs="Hom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6"/>
                <w:szCs w:val="26"/>
                <w:rtl/>
                <w:lang w:bidi="fa-IR"/>
              </w:rPr>
              <w:t>مميزی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6"/>
                <w:szCs w:val="26"/>
                <w:rtl/>
                <w:lang w:bidi="fa-IR"/>
              </w:rPr>
              <w:t>آزمايشگاه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6"/>
                <w:szCs w:val="26"/>
                <w:rtl/>
                <w:lang w:bidi="fa-IR"/>
              </w:rPr>
              <w:t xml:space="preserve"> ها مطابق با  </w:t>
            </w:r>
            <w:r w:rsidRPr="009B3509">
              <w:rPr>
                <w:rFonts w:ascii="Times New Roman" w:eastAsia="Times New Roman" w:hAnsi="Times New Roman" w:cs="Homa"/>
                <w:sz w:val="28"/>
                <w:szCs w:val="28"/>
                <w:lang w:bidi="fa-IR"/>
              </w:rPr>
              <w:t>ISO17025</w:t>
            </w:r>
          </w:p>
        </w:tc>
      </w:tr>
      <w:tr w:rsidR="009B3509" w:rsidRPr="009B3509" w:rsidTr="005D4172">
        <w:trPr>
          <w:trHeight w:val="1925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34"/>
                <w:szCs w:val="34"/>
                <w:rtl/>
                <w:lang w:bidi="fa-IR"/>
              </w:rPr>
            </w:pPr>
            <w:proofErr w:type="spellStart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>طراحي</w:t>
            </w:r>
            <w:proofErr w:type="spellEnd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>اجراي</w:t>
            </w:r>
            <w:proofErr w:type="spellEnd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>تاسيسات</w:t>
            </w:r>
            <w:proofErr w:type="spellEnd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>مكانيكي</w:t>
            </w:r>
            <w:proofErr w:type="spellEnd"/>
            <w:r w:rsidRPr="009B3509">
              <w:rPr>
                <w:rFonts w:ascii="Tahoma" w:eastAsia="Times New Roman" w:hAnsi="Tahoma" w:cs="Homa"/>
                <w:sz w:val="28"/>
                <w:szCs w:val="28"/>
                <w:rtl/>
                <w:lang w:bidi="fa-IR"/>
              </w:rPr>
              <w:t xml:space="preserve"> 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8"/>
                <w:szCs w:val="28"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طراحي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 xml:space="preserve"> و ساخت دستگاه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آزمايشگاهي</w:t>
            </w:r>
            <w:proofErr w:type="spellEnd"/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8"/>
                <w:szCs w:val="28"/>
                <w:lang w:bidi="fa-IR"/>
              </w:rPr>
            </w:pPr>
            <w:r w:rsidRPr="009B3509">
              <w:rPr>
                <w:rFonts w:ascii="Arial" w:eastAsia="Times New Roman" w:hAnsi="Arial" w:cs="Arial"/>
                <w:b/>
                <w:bCs/>
                <w:sz w:val="24"/>
                <w:szCs w:val="24"/>
                <w:lang w:bidi="fa-IR"/>
              </w:rPr>
              <w:t>Primavera P6</w:t>
            </w:r>
          </w:p>
        </w:tc>
      </w:tr>
      <w:tr w:rsidR="009B3509" w:rsidRPr="009B3509" w:rsidTr="005D4172">
        <w:trPr>
          <w:trHeight w:val="643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5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انجام تست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سختي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مطابق با استاندارد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D451290, D451291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انجام تست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ضربه مطابق با استاندارد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پژوئي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D421235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انجام تست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شعله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وري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مطابق با استاندارد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پژوئي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D451333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انجام تست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كشش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مطابق با استاندارد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پژوئي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D411099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lastRenderedPageBreak/>
              <w:t xml:space="preserve">انجام تست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تغيرات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حجم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لاستيك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ها مطابق با استاندارد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پژوئي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D471098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روش محاسبه عدم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قطعيت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دستگاه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آزمايشگاهي</w:t>
            </w:r>
            <w:proofErr w:type="spellEnd"/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تست ضربه </w:t>
            </w:r>
            <w:proofErr w:type="spellStart"/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Izod</w:t>
            </w:r>
            <w:proofErr w:type="spellEnd"/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 , </w:t>
            </w:r>
            <w:proofErr w:type="spellStart"/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Charpy</w:t>
            </w:r>
            <w:proofErr w:type="spellEnd"/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 </w:t>
            </w: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 مطابق استاندارد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ASTM D256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تست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MFI </w:t>
            </w: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  مطابق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 xml:space="preserve">ASTM  D1238 </w:t>
            </w:r>
          </w:p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 xml:space="preserve">تست کشش مطابق با استاندارد های </w:t>
            </w:r>
            <w:r w:rsidRPr="009B3509"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ASTM , ISO</w:t>
            </w:r>
          </w:p>
        </w:tc>
      </w:tr>
    </w:tbl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Times New Roman" w:hint="cs"/>
          <w:sz w:val="2"/>
          <w:szCs w:val="2"/>
          <w:rtl/>
          <w:lang w:bidi="fa-IR"/>
        </w:rPr>
      </w:pPr>
    </w:p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40"/>
        <w:gridCol w:w="2277"/>
        <w:gridCol w:w="1425"/>
        <w:gridCol w:w="1320"/>
        <w:gridCol w:w="1320"/>
        <w:gridCol w:w="1193"/>
      </w:tblGrid>
      <w:tr w:rsidR="009B3509" w:rsidRPr="009B3509" w:rsidTr="005D4172">
        <w:trPr>
          <w:trHeight w:val="777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tbRl"/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آشنايي</w:t>
            </w:r>
            <w:proofErr w:type="spellEnd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 xml:space="preserve"> با زبان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sz w:val="28"/>
                <w:szCs w:val="28"/>
                <w:rtl/>
                <w:lang w:bidi="fa-IR"/>
              </w:rPr>
              <w:t>خارجي</w:t>
            </w:r>
            <w:proofErr w:type="spellEnd"/>
          </w:p>
        </w:tc>
        <w:tc>
          <w:tcPr>
            <w:tcW w:w="24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/>
                <w:b/>
                <w:bCs/>
                <w:sz w:val="24"/>
                <w:szCs w:val="24"/>
                <w:lang w:bidi="fa-IR"/>
              </w:rPr>
              <w:t>L</w:t>
            </w:r>
          </w:p>
        </w:tc>
        <w:tc>
          <w:tcPr>
            <w:tcW w:w="1425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 xml:space="preserve">صحبت </w:t>
            </w: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كردن</w:t>
            </w:r>
            <w:proofErr w:type="spellEnd"/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نوشتن</w:t>
            </w:r>
          </w:p>
        </w:tc>
        <w:tc>
          <w:tcPr>
            <w:tcW w:w="132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11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b/>
                <w:bCs/>
                <w:sz w:val="24"/>
                <w:szCs w:val="24"/>
                <w:rtl/>
                <w:lang w:bidi="fa-IR"/>
              </w:rPr>
              <w:t>شنيدن</w:t>
            </w:r>
            <w:proofErr w:type="spellEnd"/>
          </w:p>
        </w:tc>
      </w:tr>
      <w:tr w:rsidR="009B3509" w:rsidRPr="009B3509" w:rsidTr="005D4172">
        <w:trPr>
          <w:trHeight w:val="1528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انگليسي</w:t>
            </w:r>
            <w:proofErr w:type="spellEnd"/>
          </w:p>
        </w:tc>
        <w:tc>
          <w:tcPr>
            <w:tcW w:w="1425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3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3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93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خوب</w:t>
            </w:r>
          </w:p>
        </w:tc>
      </w:tr>
      <w:tr w:rsidR="009B3509" w:rsidRPr="009B3509" w:rsidTr="005D4172">
        <w:trPr>
          <w:trHeight w:val="1604"/>
        </w:trPr>
        <w:tc>
          <w:tcPr>
            <w:tcW w:w="753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B3509" w:rsidRPr="009B3509" w:rsidRDefault="009B3509" w:rsidP="009B3509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فرانسه</w:t>
            </w:r>
          </w:p>
        </w:tc>
        <w:tc>
          <w:tcPr>
            <w:tcW w:w="1425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متوسط</w:t>
            </w:r>
            <w:r>
              <w:rPr>
                <w:rFonts w:ascii="Times New Roman" w:eastAsia="Times New Roman" w:hAnsi="Times New Roman" w:cs="Homa"/>
                <w:sz w:val="24"/>
                <w:szCs w:val="24"/>
                <w:rtl/>
                <w:lang w:bidi="fa-IR"/>
              </w:rPr>
              <w:br/>
            </w:r>
            <w:r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t>B1</w:t>
            </w:r>
          </w:p>
        </w:tc>
        <w:tc>
          <w:tcPr>
            <w:tcW w:w="132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proofErr w:type="spellStart"/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مقدماتي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 w:rsidRPr="009B3509"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19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B3509" w:rsidRPr="009B3509" w:rsidRDefault="009B3509" w:rsidP="009B35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Homa" w:hint="cs"/>
                <w:sz w:val="24"/>
                <w:szCs w:val="24"/>
                <w:rtl/>
                <w:lang w:bidi="fa-IR"/>
              </w:rPr>
              <w:t>متوسط</w:t>
            </w:r>
            <w:r>
              <w:rPr>
                <w:rFonts w:ascii="Times New Roman" w:eastAsia="Times New Roman" w:hAnsi="Times New Roman" w:cs="Homa"/>
                <w:sz w:val="24"/>
                <w:szCs w:val="24"/>
                <w:lang w:bidi="fa-IR"/>
              </w:rPr>
              <w:br/>
              <w:t>B1</w:t>
            </w:r>
          </w:p>
        </w:tc>
      </w:tr>
    </w:tbl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p w:rsidR="009B3509" w:rsidRPr="009B3509" w:rsidRDefault="009B3509" w:rsidP="009B3509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p w:rsidR="00C37ECF" w:rsidRDefault="00C37ECF" w:rsidP="00C37ECF">
      <w:pPr>
        <w:bidi/>
        <w:rPr>
          <w:rFonts w:asciiTheme="minorBidi" w:hAnsiTheme="minorBidi"/>
          <w:rtl/>
          <w:lang w:bidi="fa-IR"/>
        </w:rPr>
      </w:pPr>
    </w:p>
    <w:p w:rsidR="00C37ECF" w:rsidRDefault="00C37ECF" w:rsidP="00C37ECF">
      <w:pPr>
        <w:bidi/>
        <w:rPr>
          <w:rFonts w:asciiTheme="minorBidi" w:hAnsiTheme="minorBidi"/>
          <w:rtl/>
          <w:lang w:bidi="fa-IR"/>
        </w:rPr>
      </w:pPr>
    </w:p>
    <w:p w:rsidR="00C37ECF" w:rsidRPr="00C37ECF" w:rsidRDefault="00C37ECF" w:rsidP="00C37ECF">
      <w:pPr>
        <w:bidi/>
        <w:rPr>
          <w:rFonts w:asciiTheme="minorBidi" w:hAnsiTheme="minorBidi"/>
          <w:rtl/>
          <w:lang w:bidi="fa-IR"/>
        </w:rPr>
      </w:pPr>
    </w:p>
    <w:p w:rsidR="00C37ECF" w:rsidRDefault="00C37ECF" w:rsidP="00C37ECF">
      <w:pPr>
        <w:bidi/>
        <w:rPr>
          <w:rtl/>
          <w:lang w:bidi="fa-IR"/>
        </w:rPr>
      </w:pPr>
    </w:p>
    <w:sectPr w:rsidR="00C3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BA4"/>
    <w:multiLevelType w:val="hybridMultilevel"/>
    <w:tmpl w:val="8F1E0AB0"/>
    <w:lvl w:ilvl="0" w:tplc="56E65000">
      <w:numFmt w:val="bullet"/>
      <w:lvlText w:val=""/>
      <w:lvlJc w:val="left"/>
      <w:pPr>
        <w:ind w:left="720" w:hanging="360"/>
      </w:pPr>
      <w:rPr>
        <w:rFonts w:ascii="Symbol" w:eastAsia="Times New Roman" w:hAnsi="Symbol" w:cs="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0F45"/>
    <w:multiLevelType w:val="hybridMultilevel"/>
    <w:tmpl w:val="D1F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CF"/>
    <w:rsid w:val="00362E6E"/>
    <w:rsid w:val="00710A34"/>
    <w:rsid w:val="009B3509"/>
    <w:rsid w:val="00C37ECF"/>
    <w:rsid w:val="00C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Javadi, Hamed (Itrac)</dc:creator>
  <cp:lastModifiedBy>Javadi, Hamed (Itrac)</cp:lastModifiedBy>
  <cp:revision>2</cp:revision>
  <dcterms:created xsi:type="dcterms:W3CDTF">2018-09-24T15:12:00Z</dcterms:created>
  <dcterms:modified xsi:type="dcterms:W3CDTF">2018-09-24T15:12:00Z</dcterms:modified>
</cp:coreProperties>
</file>